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A7D1" w14:textId="77777777" w:rsidR="00FE067E" w:rsidRDefault="00CD36CF" w:rsidP="00EF6030">
      <w:pPr>
        <w:pStyle w:val="TitlePageOrigin"/>
      </w:pPr>
      <w:r>
        <w:t>WEST virginia legislature</w:t>
      </w:r>
    </w:p>
    <w:p w14:paraId="128BCCA7" w14:textId="77777777" w:rsidR="00CD36CF" w:rsidRDefault="00CD36CF" w:rsidP="00EF6030">
      <w:pPr>
        <w:pStyle w:val="TitlePageSession"/>
      </w:pPr>
      <w:r>
        <w:t>20</w:t>
      </w:r>
      <w:r w:rsidR="006565E8">
        <w:t>2</w:t>
      </w:r>
      <w:r w:rsidR="00AE27A7">
        <w:t>5</w:t>
      </w:r>
      <w:r>
        <w:t xml:space="preserve"> regular session</w:t>
      </w:r>
    </w:p>
    <w:p w14:paraId="1836E056" w14:textId="77777777" w:rsidR="00CD36CF" w:rsidRDefault="00B37C48" w:rsidP="00EF6030">
      <w:pPr>
        <w:pStyle w:val="TitlePageBillPrefix"/>
      </w:pPr>
      <w:sdt>
        <w:sdtPr>
          <w:tag w:val="IntroDate"/>
          <w:id w:val="-1236936958"/>
          <w:placeholder>
            <w:docPart w:val="D4EDD824199941BB8706286B49176DDC"/>
          </w:placeholder>
          <w:text/>
        </w:sdtPr>
        <w:sdtEndPr/>
        <w:sdtContent>
          <w:r w:rsidR="00AC3B58">
            <w:t>Committee Substitute</w:t>
          </w:r>
        </w:sdtContent>
      </w:sdt>
    </w:p>
    <w:p w14:paraId="0C490987" w14:textId="77777777" w:rsidR="00AC3B58" w:rsidRPr="00AC3B58" w:rsidRDefault="00AC3B58" w:rsidP="00EF6030">
      <w:pPr>
        <w:pStyle w:val="TitlePageBillPrefix"/>
      </w:pPr>
      <w:r>
        <w:t>for</w:t>
      </w:r>
    </w:p>
    <w:p w14:paraId="68FF420D" w14:textId="77777777" w:rsidR="00CD36CF" w:rsidRDefault="00B37C48" w:rsidP="00EF6030">
      <w:pPr>
        <w:pStyle w:val="BillNumber"/>
      </w:pPr>
      <w:sdt>
        <w:sdtPr>
          <w:tag w:val="Chamber"/>
          <w:id w:val="893011969"/>
          <w:lock w:val="sdtLocked"/>
          <w:placeholder>
            <w:docPart w:val="B4FEF7C19B5F418EBC5E4EFFC6BEF957"/>
          </w:placeholder>
          <w:dropDownList>
            <w:listItem w:displayText="House" w:value="House"/>
            <w:listItem w:displayText="Senate" w:value="Senate"/>
          </w:dropDownList>
        </w:sdtPr>
        <w:sdtEndPr/>
        <w:sdtContent>
          <w:r w:rsidR="00FC2600">
            <w:t>Senate</w:t>
          </w:r>
        </w:sdtContent>
      </w:sdt>
      <w:r w:rsidR="00303684">
        <w:t xml:space="preserve"> </w:t>
      </w:r>
      <w:r w:rsidR="00CD36CF">
        <w:t xml:space="preserve">Bill </w:t>
      </w:r>
      <w:sdt>
        <w:sdtPr>
          <w:tag w:val="BNum"/>
          <w:id w:val="1645317809"/>
          <w:lock w:val="sdtLocked"/>
          <w:placeholder>
            <w:docPart w:val="6CBF82478391454697CD240F5AF84783"/>
          </w:placeholder>
          <w:text/>
        </w:sdtPr>
        <w:sdtEndPr/>
        <w:sdtContent>
          <w:r w:rsidR="00FC2600" w:rsidRPr="00FC2600">
            <w:t>617</w:t>
          </w:r>
        </w:sdtContent>
      </w:sdt>
    </w:p>
    <w:p w14:paraId="2395EDE7" w14:textId="77777777" w:rsidR="00FC2600" w:rsidRDefault="00FC2600" w:rsidP="00EF6030">
      <w:pPr>
        <w:pStyle w:val="References"/>
        <w:rPr>
          <w:smallCaps/>
        </w:rPr>
      </w:pPr>
      <w:r>
        <w:rPr>
          <w:smallCaps/>
        </w:rPr>
        <w:t>By Senators Roberts, Azinger, Barrett, Deeds, Fuller, Hart, Helton, Jeffries, Maynard, Morris, Rose, Stuart, Tarr, and Thorne</w:t>
      </w:r>
    </w:p>
    <w:p w14:paraId="35C35431" w14:textId="77777777" w:rsidR="004973A8" w:rsidRDefault="00CD36CF" w:rsidP="00EF6030">
      <w:pPr>
        <w:pStyle w:val="References"/>
        <w:sectPr w:rsidR="004973A8" w:rsidSect="005214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B32CFD1B9DA4F58AE8D95A648EA4C9C"/>
          </w:placeholder>
          <w:text/>
        </w:sdtPr>
        <w:sdtEndPr/>
        <w:sdtContent>
          <w:r w:rsidR="00DD1C4B">
            <w:t>March 2</w:t>
          </w:r>
          <w:r w:rsidR="004A2CF0">
            <w:t>4</w:t>
          </w:r>
          <w:r w:rsidR="00DD1C4B">
            <w:t>, 2025</w:t>
          </w:r>
        </w:sdtContent>
      </w:sdt>
      <w:r w:rsidR="00EC1FC5">
        <w:t xml:space="preserve">, from the Committee on </w:t>
      </w:r>
      <w:sdt>
        <w:sdtPr>
          <w:tag w:val="References"/>
          <w:id w:val="-1043047873"/>
          <w:placeholder>
            <w:docPart w:val="110C6446D0184892A9B5DFE231CE0BC0"/>
          </w:placeholder>
          <w:text w:multiLine="1"/>
        </w:sdtPr>
        <w:sdtEndPr/>
        <w:sdtContent>
          <w:r w:rsidR="00DD1C4B">
            <w:t>the Judiciary</w:t>
          </w:r>
        </w:sdtContent>
      </w:sdt>
      <w:r>
        <w:t>]</w:t>
      </w:r>
    </w:p>
    <w:p w14:paraId="49D47017" w14:textId="6AE689D0" w:rsidR="00FC2600" w:rsidRDefault="00FC2600" w:rsidP="00EF6030">
      <w:pPr>
        <w:pStyle w:val="References"/>
      </w:pPr>
    </w:p>
    <w:p w14:paraId="75DCEC88" w14:textId="77777777" w:rsidR="00FC2600" w:rsidRDefault="00FC2600" w:rsidP="00FC2600">
      <w:pPr>
        <w:pStyle w:val="TitlePageOrigin"/>
      </w:pPr>
    </w:p>
    <w:p w14:paraId="376B16DE" w14:textId="77777777" w:rsidR="00FC2600" w:rsidRPr="00201868" w:rsidRDefault="00FC2600" w:rsidP="00FC2600">
      <w:pPr>
        <w:pStyle w:val="TitlePageOrigin"/>
        <w:rPr>
          <w:color w:val="auto"/>
        </w:rPr>
      </w:pPr>
      <w:bookmarkStart w:id="0" w:name="_Hlk158901668"/>
    </w:p>
    <w:p w14:paraId="2259070F" w14:textId="754B7BE8" w:rsidR="00FC2600" w:rsidRPr="00201868" w:rsidRDefault="00FC2600" w:rsidP="004973A8">
      <w:pPr>
        <w:pStyle w:val="TitleSection"/>
        <w:rPr>
          <w:color w:val="auto"/>
        </w:rPr>
      </w:pPr>
      <w:r w:rsidRPr="00201868">
        <w:rPr>
          <w:color w:val="auto"/>
        </w:rPr>
        <w:lastRenderedPageBreak/>
        <w:t xml:space="preserve">A BILL to amend and reenact </w:t>
      </w:r>
      <w:r w:rsidR="00651970">
        <w:rPr>
          <w:color w:val="auto"/>
        </w:rPr>
        <w:t xml:space="preserve">§61-13-1, </w:t>
      </w:r>
      <w:r>
        <w:rPr>
          <w:color w:val="auto"/>
        </w:rPr>
        <w:t>§61-13-2</w:t>
      </w:r>
      <w:r w:rsidR="00651970">
        <w:rPr>
          <w:color w:val="auto"/>
        </w:rPr>
        <w:t>,</w:t>
      </w:r>
      <w:r>
        <w:rPr>
          <w:color w:val="auto"/>
        </w:rPr>
        <w:t xml:space="preserve"> and </w:t>
      </w:r>
      <w:r w:rsidRPr="00201868">
        <w:rPr>
          <w:color w:val="auto"/>
        </w:rPr>
        <w:t>§</w:t>
      </w:r>
      <w:r>
        <w:rPr>
          <w:color w:val="auto"/>
        </w:rPr>
        <w:t>61-13-3</w:t>
      </w:r>
      <w:r w:rsidRPr="00201868">
        <w:rPr>
          <w:color w:val="auto"/>
        </w:rPr>
        <w:t xml:space="preserve"> of</w:t>
      </w:r>
      <w:r w:rsidRPr="00201868">
        <w:rPr>
          <w:rFonts w:cs="Arial"/>
          <w:color w:val="auto"/>
        </w:rPr>
        <w:t xml:space="preserve"> the Code of West Virginia, 1931, as amended, relating to </w:t>
      </w:r>
      <w:r>
        <w:rPr>
          <w:rFonts w:cs="Arial"/>
          <w:color w:val="auto"/>
        </w:rPr>
        <w:t>discouraging gang activity; adding gang activity to offenses punishable by this section</w:t>
      </w:r>
      <w:r w:rsidR="001F307E">
        <w:rPr>
          <w:rFonts w:cs="Arial"/>
          <w:color w:val="auto"/>
        </w:rPr>
        <w:t>; and adding certain qualifying offenses to be subject to the Anti-Organized Criminal Enterprise Act.</w:t>
      </w:r>
      <w:r>
        <w:rPr>
          <w:rFonts w:cs="Arial"/>
          <w:color w:val="auto"/>
        </w:rPr>
        <w:t xml:space="preserve"> </w:t>
      </w:r>
    </w:p>
    <w:p w14:paraId="4C709E12" w14:textId="77777777" w:rsidR="00FC2600" w:rsidRPr="00201868" w:rsidRDefault="00FC2600" w:rsidP="004973A8">
      <w:pPr>
        <w:pStyle w:val="EnactingClause"/>
        <w:rPr>
          <w:color w:val="auto"/>
        </w:rPr>
      </w:pPr>
      <w:r w:rsidRPr="00201868">
        <w:rPr>
          <w:color w:val="auto"/>
        </w:rPr>
        <w:t>Be it enacted by the Legislature of West Virginia:</w:t>
      </w:r>
    </w:p>
    <w:p w14:paraId="176CE74B" w14:textId="77777777" w:rsidR="00FC2600" w:rsidRPr="00201868" w:rsidRDefault="00FC2600" w:rsidP="004973A8">
      <w:pPr>
        <w:pStyle w:val="EnactingClause"/>
        <w:rPr>
          <w:color w:val="auto"/>
        </w:rPr>
        <w:sectPr w:rsidR="00FC2600" w:rsidRPr="00201868" w:rsidSect="004973A8">
          <w:pgSz w:w="12240" w:h="15840" w:code="1"/>
          <w:pgMar w:top="1440" w:right="1440" w:bottom="1440" w:left="1440" w:header="720" w:footer="720" w:gutter="0"/>
          <w:lnNumType w:countBy="1" w:restart="newSection"/>
          <w:pgNumType w:start="0"/>
          <w:cols w:space="720"/>
          <w:titlePg/>
          <w:docGrid w:linePitch="360"/>
        </w:sectPr>
      </w:pPr>
    </w:p>
    <w:p w14:paraId="47F1D80D" w14:textId="32DC98C7" w:rsidR="00FC2600" w:rsidRDefault="00FC2600" w:rsidP="004973A8">
      <w:pPr>
        <w:pStyle w:val="ArticleHeading"/>
        <w:widowControl/>
        <w:rPr>
          <w:rFonts w:cs="Arial"/>
          <w:color w:val="auto"/>
        </w:rPr>
      </w:pPr>
      <w:r w:rsidRPr="00201868">
        <w:rPr>
          <w:rFonts w:cs="Arial"/>
          <w:color w:val="auto"/>
        </w:rPr>
        <w:t xml:space="preserve">Article </w:t>
      </w:r>
      <w:r>
        <w:rPr>
          <w:rFonts w:cs="Arial"/>
          <w:color w:val="auto"/>
        </w:rPr>
        <w:t>13. Anti-Organized Criminal Enterprise Act.</w:t>
      </w:r>
    </w:p>
    <w:p w14:paraId="17234FE5" w14:textId="77777777" w:rsidR="00521434" w:rsidRDefault="00521434" w:rsidP="004973A8">
      <w:pPr>
        <w:pStyle w:val="SectionHeading"/>
        <w:widowControl/>
        <w:ind w:left="0" w:firstLine="0"/>
      </w:pPr>
      <w:r>
        <w:t>§61-13-1. Findings.</w:t>
      </w:r>
    </w:p>
    <w:p w14:paraId="40BCD27E" w14:textId="3B3D3832" w:rsidR="00521434" w:rsidRDefault="00521434" w:rsidP="004973A8">
      <w:pPr>
        <w:pStyle w:val="SectionBody"/>
        <w:widowControl/>
      </w:pPr>
      <w:r>
        <w:t xml:space="preserve">(a) The Legislature hereby finds that there is evidence of an increasing incidence of larger scale organized criminal activity </w:t>
      </w:r>
      <w:r>
        <w:rPr>
          <w:u w:val="single"/>
        </w:rPr>
        <w:t xml:space="preserve">and gang </w:t>
      </w:r>
      <w:r w:rsidRPr="00521434">
        <w:rPr>
          <w:u w:val="single"/>
        </w:rPr>
        <w:t>activity</w:t>
      </w:r>
      <w:r>
        <w:t xml:space="preserve"> </w:t>
      </w:r>
      <w:r w:rsidRPr="00521434">
        <w:t>in</w:t>
      </w:r>
      <w:r>
        <w:t xml:space="preserve"> various parts of this </w:t>
      </w:r>
      <w:r w:rsidR="008C783D">
        <w:t>s</w:t>
      </w:r>
      <w:r>
        <w:t xml:space="preserve">tate and that new statutes are necessary to protect the lives and property of the overwhelming majority of West Virginians who are law-abiding citizens. The evidence presented to the Legislature reflects that persons engaged in larger scale ongoing criminal </w:t>
      </w:r>
      <w:r w:rsidRPr="00521434">
        <w:rPr>
          <w:u w:val="single"/>
        </w:rPr>
        <w:t>or gang</w:t>
      </w:r>
      <w:r>
        <w:t xml:space="preserve"> enterprises are of all ages, multiple racial and ethnic origin</w:t>
      </w:r>
      <w:r w:rsidR="008C783D">
        <w:t>,</w:t>
      </w:r>
      <w:r>
        <w:t xml:space="preserve"> and all pose a rising threat.</w:t>
      </w:r>
    </w:p>
    <w:p w14:paraId="26E3FE7F" w14:textId="77777777" w:rsidR="00521434" w:rsidRDefault="00521434" w:rsidP="004973A8">
      <w:pPr>
        <w:pStyle w:val="SectionBody"/>
        <w:widowControl/>
      </w:pPr>
      <w:r>
        <w:t>(b) The Legislature further finds that there is a tendency among certain of these enterprises to actively recruit, sometimes coercively, people into joining such organizations as well as organized efforts to intimidate witnesses who may be in a position to offer testimony regarding the organized criminal enterprises and that such behavior cannot be tolerated.</w:t>
      </w:r>
    </w:p>
    <w:p w14:paraId="13A715FF" w14:textId="77777777" w:rsidR="00521434" w:rsidRDefault="00521434" w:rsidP="004973A8">
      <w:pPr>
        <w:pStyle w:val="SectionBody"/>
        <w:widowControl/>
      </w:pPr>
      <w:r>
        <w:t>(c) The Legislature further finds that lawful use of public nuisance and forfeiture laws can substantially aid in a reduction of larger scale organized criminal enterprises.</w:t>
      </w:r>
    </w:p>
    <w:p w14:paraId="0C039289" w14:textId="77777777" w:rsidR="00521434" w:rsidRDefault="00521434" w:rsidP="004973A8">
      <w:pPr>
        <w:pStyle w:val="SectionBody"/>
        <w:widowControl/>
        <w:sectPr w:rsidR="00521434" w:rsidSect="00521434">
          <w:type w:val="continuous"/>
          <w:pgSz w:w="12240" w:h="15840" w:code="1"/>
          <w:pgMar w:top="1440" w:right="1440" w:bottom="1440" w:left="1440" w:header="720" w:footer="720" w:gutter="0"/>
          <w:lnNumType w:countBy="1" w:restart="newSection"/>
          <w:cols w:space="720"/>
          <w:titlePg/>
          <w:docGrid w:linePitch="360"/>
        </w:sectPr>
      </w:pPr>
      <w:r>
        <w:t>(d) The Legislature further finds that criminal statutes tailored to the particular problems represented by such organized criminal enterprises combined with community education and existing alternative sentencing laws can aid in reducing this new threat.</w:t>
      </w:r>
    </w:p>
    <w:p w14:paraId="23FA4038" w14:textId="52DF474A" w:rsidR="00FC2600" w:rsidRDefault="00FC2600" w:rsidP="004973A8">
      <w:pPr>
        <w:pStyle w:val="SectionHeading"/>
        <w:widowControl/>
        <w:ind w:left="0" w:firstLine="0"/>
      </w:pPr>
      <w:r>
        <w:t>§61</w:t>
      </w:r>
      <w:r w:rsidRPr="00EF116C">
        <w:t>-</w:t>
      </w:r>
      <w:r>
        <w:t>13</w:t>
      </w:r>
      <w:r w:rsidRPr="00EF116C">
        <w:t>-</w:t>
      </w:r>
      <w:r>
        <w:t>2. Definitions.</w:t>
      </w:r>
    </w:p>
    <w:p w14:paraId="527E617C" w14:textId="77777777" w:rsidR="00FC2600" w:rsidRDefault="00FC2600" w:rsidP="004973A8">
      <w:pPr>
        <w:pStyle w:val="SectionBody"/>
        <w:widowControl/>
      </w:pPr>
      <w:r>
        <w:t>As used in this article:</w:t>
      </w:r>
    </w:p>
    <w:p w14:paraId="5D3B735C" w14:textId="088BEF7E" w:rsidR="00521434" w:rsidRPr="00521434" w:rsidRDefault="00521434" w:rsidP="004973A8">
      <w:pPr>
        <w:pStyle w:val="SectionBody"/>
        <w:widowControl/>
        <w:numPr>
          <w:ilvl w:val="0"/>
          <w:numId w:val="3"/>
        </w:numPr>
        <w:rPr>
          <w:u w:val="single"/>
        </w:rPr>
      </w:pPr>
      <w:bookmarkStart w:id="1" w:name="_Hlk192845840"/>
      <w:r>
        <w:rPr>
          <w:u w:val="single"/>
        </w:rPr>
        <w:t xml:space="preserve">“Gang” means any ongoing organization, association, or group of three or more persons, whether formal or informal, having as one of its activities the commission of one or more </w:t>
      </w:r>
      <w:r>
        <w:rPr>
          <w:u w:val="single"/>
        </w:rPr>
        <w:lastRenderedPageBreak/>
        <w:t xml:space="preserve">criminal acts, and whose members, individually or collectively, engage in or have engaged in criminal activity. </w:t>
      </w:r>
    </w:p>
    <w:bookmarkEnd w:id="1"/>
    <w:p w14:paraId="556EB447" w14:textId="324179B1" w:rsidR="00FC2600" w:rsidRDefault="00FC2600" w:rsidP="004973A8">
      <w:pPr>
        <w:pStyle w:val="SectionBody"/>
        <w:widowControl/>
        <w:numPr>
          <w:ilvl w:val="0"/>
          <w:numId w:val="3"/>
        </w:numPr>
      </w:pPr>
      <w:r>
        <w:sym w:font="Arial" w:char="0022"/>
      </w:r>
      <w:r>
        <w:t>Organized criminal enterprise</w:t>
      </w:r>
      <w:r>
        <w:sym w:font="Arial" w:char="0022"/>
      </w:r>
      <w:r>
        <w:t xml:space="preserve"> means a combination of five or more persons engaging over a period of not less than six months in one or more of the qualifying offenses set forth in this section.</w:t>
      </w:r>
    </w:p>
    <w:p w14:paraId="0ACB6CDD" w14:textId="3AB3E8B8" w:rsidR="00FC2600" w:rsidRDefault="00FC2600" w:rsidP="004973A8">
      <w:pPr>
        <w:pStyle w:val="SectionBody"/>
        <w:widowControl/>
        <w:numPr>
          <w:ilvl w:val="0"/>
          <w:numId w:val="3"/>
        </w:numPr>
        <w:rPr>
          <w:rFonts w:cs="Arial"/>
          <w:color w:val="auto"/>
        </w:rPr>
        <w:sectPr w:rsidR="00FC2600" w:rsidSect="00521434">
          <w:type w:val="continuous"/>
          <w:pgSz w:w="12240" w:h="15840" w:code="1"/>
          <w:pgMar w:top="1440" w:right="1440" w:bottom="1440" w:left="1440" w:header="720" w:footer="720" w:gutter="0"/>
          <w:lnNumType w:countBy="1" w:restart="newSection"/>
          <w:cols w:space="720"/>
          <w:titlePg/>
          <w:docGrid w:linePitch="360"/>
        </w:sectPr>
      </w:pPr>
      <w:r>
        <w:sym w:font="Arial" w:char="0022"/>
      </w:r>
      <w:r>
        <w:t>Qualifying offense</w:t>
      </w:r>
      <w:r>
        <w:sym w:font="Arial" w:char="0022"/>
      </w:r>
      <w:r>
        <w:t xml:space="preserve"> means a violation of the felony provisions of §33-41-11 of this code; </w:t>
      </w:r>
      <w:r w:rsidR="00103D6F">
        <w:rPr>
          <w:u w:val="single"/>
        </w:rPr>
        <w:t>the provisions of §33-44-1</w:t>
      </w:r>
      <w:r w:rsidR="004973A8" w:rsidRPr="004973A8">
        <w:rPr>
          <w:i/>
          <w:u w:val="single"/>
        </w:rPr>
        <w:t xml:space="preserve"> et seq. </w:t>
      </w:r>
      <w:r w:rsidR="00103D6F">
        <w:rPr>
          <w:u w:val="single"/>
        </w:rPr>
        <w:t>of this code</w:t>
      </w:r>
      <w:r w:rsidR="00103D6F">
        <w:t xml:space="preserve">; </w:t>
      </w:r>
      <w:r>
        <w:t>the felony provisions of §6</w:t>
      </w:r>
      <w:r w:rsidR="00521434">
        <w:t>0</w:t>
      </w:r>
      <w:r>
        <w:t>A-1-1</w:t>
      </w:r>
      <w:r w:rsidR="005676C4">
        <w:t>01</w:t>
      </w:r>
      <w:r w:rsidR="004973A8" w:rsidRPr="004973A8">
        <w:rPr>
          <w:i/>
        </w:rPr>
        <w:t xml:space="preserve"> et seq. </w:t>
      </w:r>
      <w:r>
        <w:t>of this code; the felony provisions of §61-2-1</w:t>
      </w:r>
      <w:r w:rsidR="004973A8" w:rsidRPr="004973A8">
        <w:rPr>
          <w:i/>
        </w:rPr>
        <w:t xml:space="preserve"> et seq. </w:t>
      </w:r>
      <w:r>
        <w:t xml:space="preserve">of this code; the provisions of §61-3-1, §61-3-2, §61-3-3, §61-3-4, §61-3-5, §61-3-11, §61-3-12, §61-3-13, §61-3-14, §61-3-18, §61-3-19, </w:t>
      </w:r>
      <w:r w:rsidR="00103D6F">
        <w:rPr>
          <w:u w:val="single"/>
        </w:rPr>
        <w:t>§61-3-20, §61-3-20a, §61-3-21, §61-3-22, §61-3-22a</w:t>
      </w:r>
      <w:r w:rsidR="00103D6F">
        <w:t xml:space="preserve">, </w:t>
      </w:r>
      <w:r>
        <w:t>§61-3-24, §61-3-24a, §61-3-24b, §61-3-24d</w:t>
      </w:r>
      <w:r w:rsidR="00103D6F">
        <w:t xml:space="preserve">, </w:t>
      </w:r>
      <w:r w:rsidR="00103D6F">
        <w:rPr>
          <w:u w:val="single"/>
        </w:rPr>
        <w:t>§61-3-44, §61-3-45, §61-3-45a, §61-3-49b, §61-3-54, §61-3-56, §61-3-</w:t>
      </w:r>
      <w:r w:rsidR="001F307E">
        <w:rPr>
          <w:u w:val="single"/>
        </w:rPr>
        <w:t>5</w:t>
      </w:r>
      <w:r w:rsidR="00103D6F">
        <w:rPr>
          <w:u w:val="single"/>
        </w:rPr>
        <w:t>7</w:t>
      </w:r>
      <w:r>
        <w:t xml:space="preserve"> of this code; </w:t>
      </w:r>
      <w:r w:rsidR="00521434">
        <w:t xml:space="preserve">the felony provisions of </w:t>
      </w:r>
      <w:r w:rsidR="00521434" w:rsidRPr="00521434">
        <w:rPr>
          <w:strike/>
        </w:rPr>
        <w:t>sections</w:t>
      </w:r>
      <w:r w:rsidR="00521434">
        <w:t xml:space="preserve"> §61-3C-1</w:t>
      </w:r>
      <w:r w:rsidR="004973A8" w:rsidRPr="004973A8">
        <w:rPr>
          <w:i/>
        </w:rPr>
        <w:t xml:space="preserve"> et seq. </w:t>
      </w:r>
      <w:r w:rsidR="00521434">
        <w:t xml:space="preserve">of this code; </w:t>
      </w:r>
      <w:r>
        <w:t>the felony provisions of §61-3E-1</w:t>
      </w:r>
      <w:r w:rsidR="004973A8" w:rsidRPr="004973A8">
        <w:rPr>
          <w:i/>
        </w:rPr>
        <w:t xml:space="preserve"> et seq. </w:t>
      </w:r>
      <w:r>
        <w:t>of this code; the felony provisions of §61-4-1</w:t>
      </w:r>
      <w:r w:rsidR="004973A8" w:rsidRPr="004973A8">
        <w:rPr>
          <w:i/>
        </w:rPr>
        <w:t xml:space="preserve"> et seq. </w:t>
      </w:r>
      <w:r>
        <w:t xml:space="preserve">of this code; </w:t>
      </w:r>
      <w:r w:rsidR="00103D6F">
        <w:rPr>
          <w:u w:val="single"/>
        </w:rPr>
        <w:t>the provisions of §61-5-1</w:t>
      </w:r>
      <w:r w:rsidR="004973A8" w:rsidRPr="004973A8">
        <w:rPr>
          <w:i/>
          <w:u w:val="single"/>
        </w:rPr>
        <w:t xml:space="preserve"> et seq. </w:t>
      </w:r>
      <w:r w:rsidR="00103D6F">
        <w:rPr>
          <w:u w:val="single"/>
        </w:rPr>
        <w:t>of this code; the provisions of §61-6-24</w:t>
      </w:r>
      <w:r w:rsidR="001F307E">
        <w:rPr>
          <w:u w:val="single"/>
        </w:rPr>
        <w:t xml:space="preserve"> of this code</w:t>
      </w:r>
      <w:r w:rsidR="00103D6F">
        <w:t xml:space="preserve">; </w:t>
      </w:r>
      <w:r>
        <w:t>the provisions §61-8-8 of this code; the felony provisions of §61-8A-1</w:t>
      </w:r>
      <w:r w:rsidR="004973A8" w:rsidRPr="004973A8">
        <w:rPr>
          <w:i/>
        </w:rPr>
        <w:t xml:space="preserve"> et seq. </w:t>
      </w:r>
      <w:r>
        <w:t>of this code</w:t>
      </w:r>
      <w:r w:rsidR="003873F9">
        <w:t>;</w:t>
      </w:r>
      <w:r>
        <w:t xml:space="preserve"> </w:t>
      </w:r>
      <w:r w:rsidRPr="00103D6F">
        <w:rPr>
          <w:strike/>
        </w:rPr>
        <w:t>and</w:t>
      </w:r>
      <w:r>
        <w:t xml:space="preserve"> the felony provisions of</w:t>
      </w:r>
      <w:r w:rsidR="00521434">
        <w:t xml:space="preserve"> </w:t>
      </w:r>
      <w:r>
        <w:t>§61-8C-1</w:t>
      </w:r>
      <w:r w:rsidR="004973A8" w:rsidRPr="004973A8">
        <w:rPr>
          <w:i/>
        </w:rPr>
        <w:t xml:space="preserve"> et seq. </w:t>
      </w:r>
      <w:r>
        <w:t>of this code</w:t>
      </w:r>
      <w:r w:rsidR="003873F9">
        <w:t>;</w:t>
      </w:r>
      <w:r w:rsidR="00103D6F">
        <w:t xml:space="preserve"> </w:t>
      </w:r>
      <w:r w:rsidR="00103D6F">
        <w:rPr>
          <w:u w:val="single"/>
        </w:rPr>
        <w:t>the provisions of §61-14-1</w:t>
      </w:r>
      <w:r w:rsidR="004973A8" w:rsidRPr="004973A8">
        <w:rPr>
          <w:i/>
          <w:u w:val="single"/>
        </w:rPr>
        <w:t xml:space="preserve"> et seq. </w:t>
      </w:r>
      <w:r w:rsidR="00103D6F">
        <w:rPr>
          <w:u w:val="single"/>
        </w:rPr>
        <w:t xml:space="preserve">of this code; </w:t>
      </w:r>
      <w:r w:rsidR="001F307E">
        <w:rPr>
          <w:u w:val="single"/>
        </w:rPr>
        <w:t xml:space="preserve">and </w:t>
      </w:r>
      <w:r w:rsidR="00103D6F">
        <w:rPr>
          <w:u w:val="single"/>
        </w:rPr>
        <w:t>the provisions of §61-15-2 of this code</w:t>
      </w:r>
      <w:r w:rsidR="003873F9">
        <w:rPr>
          <w:u w:val="single"/>
        </w:rPr>
        <w:t>.</w:t>
      </w:r>
    </w:p>
    <w:p w14:paraId="391C05BF" w14:textId="77777777" w:rsidR="00FC2600" w:rsidRDefault="00FC2600" w:rsidP="004973A8">
      <w:pPr>
        <w:pStyle w:val="SectionHeading"/>
        <w:widowControl/>
      </w:pPr>
      <w:r>
        <w:t>§61-13-3. Offenses.</w:t>
      </w:r>
    </w:p>
    <w:p w14:paraId="0315315B" w14:textId="45D2CD03" w:rsidR="00FC2600" w:rsidRDefault="00FC2600" w:rsidP="004973A8">
      <w:pPr>
        <w:pStyle w:val="SectionBody"/>
        <w:widowControl/>
      </w:pPr>
      <w:r>
        <w:t xml:space="preserve">(a) Any person who knowingly and willfully becomes a member of </w:t>
      </w:r>
      <w:r w:rsidR="00521434" w:rsidRPr="00521434">
        <w:rPr>
          <w:u w:val="single"/>
        </w:rPr>
        <w:t>a gang or</w:t>
      </w:r>
      <w:r w:rsidR="00521434">
        <w:t xml:space="preserve"> </w:t>
      </w:r>
      <w:r>
        <w:t>an organized criminal enterprise</w:t>
      </w:r>
      <w:r w:rsidR="00521434">
        <w:t xml:space="preserve">, </w:t>
      </w:r>
      <w:r>
        <w:t>and who knowingly promotes, furthers</w:t>
      </w:r>
      <w:r w:rsidR="006B1899">
        <w:t>,</w:t>
      </w:r>
      <w:r>
        <w:t xml:space="preserve"> or assists in the commission of any qualifying offense himself or herself or in combination with another member of an organized criminal enterprise</w:t>
      </w:r>
      <w:r w:rsidRPr="00521434">
        <w:t xml:space="preserve"> </w:t>
      </w:r>
      <w:r>
        <w:rPr>
          <w:u w:val="single"/>
        </w:rPr>
        <w:t>or gang,</w:t>
      </w:r>
      <w:r>
        <w:t xml:space="preserve"> </w:t>
      </w:r>
      <w:r w:rsidRPr="00521434">
        <w:rPr>
          <w:strike/>
        </w:rPr>
        <w:t>shall be</w:t>
      </w:r>
      <w:r w:rsidR="00521434">
        <w:t xml:space="preserve"> </w:t>
      </w:r>
      <w:r w:rsidR="00521434" w:rsidRPr="00521434">
        <w:rPr>
          <w:u w:val="single"/>
        </w:rPr>
        <w:t>is</w:t>
      </w:r>
      <w:r>
        <w:t xml:space="preserve"> guilty of a felony and, upon conviction, shall be confined in a state correctional facility for not more than </w:t>
      </w:r>
      <w:r w:rsidRPr="000C37C5">
        <w:rPr>
          <w:color w:val="auto"/>
        </w:rPr>
        <w:t>10</w:t>
      </w:r>
      <w:r>
        <w:t xml:space="preserve"> years or fined not more than $25,000, or both</w:t>
      </w:r>
      <w:r w:rsidR="00DD1C4B">
        <w:t xml:space="preserve"> </w:t>
      </w:r>
      <w:r w:rsidR="00DD1C4B">
        <w:rPr>
          <w:u w:val="single"/>
        </w:rPr>
        <w:t>imprisoned and fined</w:t>
      </w:r>
      <w:r>
        <w:t>. The offense set forth in this subsection is separate and distinct from that of any qualifying offense and may be punished separately.</w:t>
      </w:r>
    </w:p>
    <w:p w14:paraId="5F130FAD" w14:textId="6BB79587" w:rsidR="00FC2600" w:rsidRPr="00DD1C4B" w:rsidRDefault="00FC2600" w:rsidP="004973A8">
      <w:pPr>
        <w:pStyle w:val="SectionBody"/>
        <w:widowControl/>
        <w:rPr>
          <w:u w:val="single"/>
        </w:rPr>
      </w:pPr>
      <w:r>
        <w:lastRenderedPageBreak/>
        <w:t>(b) Any person who knowingly solicits, invites, recruits, encourages</w:t>
      </w:r>
      <w:r w:rsidR="00A41CC1">
        <w:t>,</w:t>
      </w:r>
      <w:r>
        <w:t xml:space="preserve"> or causes another to become a member of an organized criminal enterprise</w:t>
      </w:r>
      <w:r w:rsidR="002E0ECA">
        <w:t xml:space="preserve"> </w:t>
      </w:r>
      <w:r w:rsidR="002E0ECA">
        <w:rPr>
          <w:u w:val="single"/>
        </w:rPr>
        <w:t>or gang</w:t>
      </w:r>
      <w:r w:rsidRPr="00521434">
        <w:t xml:space="preserve">, </w:t>
      </w:r>
      <w:r>
        <w:t>or to assist members of an organized criminal enterprise</w:t>
      </w:r>
      <w:r w:rsidRPr="00FD1A26">
        <w:t xml:space="preserve"> </w:t>
      </w:r>
      <w:r>
        <w:rPr>
          <w:u w:val="single"/>
        </w:rPr>
        <w:t>or gang,</w:t>
      </w:r>
      <w:r>
        <w:t xml:space="preserve"> to aid or assist in the commission of a qualifying offense by one or more members of an organized criminal enterprise</w:t>
      </w:r>
      <w:r w:rsidRPr="00FD1A26">
        <w:t xml:space="preserve"> </w:t>
      </w:r>
      <w:r>
        <w:rPr>
          <w:u w:val="single"/>
        </w:rPr>
        <w:t>or gang,</w:t>
      </w:r>
      <w:r>
        <w:t xml:space="preserve"> </w:t>
      </w:r>
      <w:r w:rsidRPr="002E0ECA">
        <w:rPr>
          <w:strike/>
        </w:rPr>
        <w:t>shall be</w:t>
      </w:r>
      <w:r>
        <w:t xml:space="preserve"> </w:t>
      </w:r>
      <w:r w:rsidR="002E0ECA" w:rsidRPr="002E0ECA">
        <w:rPr>
          <w:u w:val="single"/>
        </w:rPr>
        <w:t>is</w:t>
      </w:r>
      <w:r w:rsidR="002E0ECA">
        <w:t xml:space="preserve"> </w:t>
      </w:r>
      <w:r>
        <w:t>guilty of a felony and, upon conviction, shall be confined in a state correctional facility for not more than five years or fined not more than $10,000, or both</w:t>
      </w:r>
      <w:r w:rsidR="00DD1C4B">
        <w:t xml:space="preserve"> </w:t>
      </w:r>
      <w:r w:rsidR="00DD1C4B">
        <w:rPr>
          <w:u w:val="single"/>
        </w:rPr>
        <w:t>imprisoned and fined</w:t>
      </w:r>
      <w:r w:rsidRPr="00DD1C4B">
        <w:rPr>
          <w:u w:val="single"/>
        </w:rPr>
        <w:t>.</w:t>
      </w:r>
      <w:r w:rsidR="00DD1C4B" w:rsidRPr="00DD1C4B">
        <w:rPr>
          <w:u w:val="single"/>
        </w:rPr>
        <w:t xml:space="preserve"> The offense set forth in this subsection is separate and distinct from that of any qualifying offense and may be punished separately.</w:t>
      </w:r>
    </w:p>
    <w:p w14:paraId="794D52B6" w14:textId="767A724B" w:rsidR="00FC2600" w:rsidRDefault="00FC2600" w:rsidP="004973A8">
      <w:pPr>
        <w:pStyle w:val="SectionBody"/>
        <w:widowControl/>
        <w:rPr>
          <w:rFonts w:cs="Arial"/>
          <w:color w:val="auto"/>
        </w:rPr>
        <w:sectPr w:rsidR="00FC2600" w:rsidSect="00521434">
          <w:type w:val="continuous"/>
          <w:pgSz w:w="12240" w:h="15840" w:code="1"/>
          <w:pgMar w:top="1440" w:right="1440" w:bottom="1440" w:left="1440" w:header="720" w:footer="720" w:gutter="0"/>
          <w:lnNumType w:countBy="1" w:restart="newSection"/>
          <w:cols w:space="720"/>
          <w:titlePg/>
          <w:docGrid w:linePitch="360"/>
        </w:sectPr>
      </w:pPr>
      <w:r>
        <w:t xml:space="preserve">(c) Any person who shall, by threats, menaces, or otherwise, intimidate, or attempt to intimidate, a witness for the state in any prosecution under the provisions of this article, for the purpose of preventing the attendance of </w:t>
      </w:r>
      <w:r w:rsidRPr="002E0ECA">
        <w:rPr>
          <w:strike/>
        </w:rPr>
        <w:t>such</w:t>
      </w:r>
      <w:r>
        <w:t xml:space="preserve"> </w:t>
      </w:r>
      <w:r w:rsidR="002E0ECA" w:rsidRPr="002E0ECA">
        <w:rPr>
          <w:u w:val="single"/>
        </w:rPr>
        <w:t>the</w:t>
      </w:r>
      <w:r w:rsidR="002E0ECA">
        <w:t xml:space="preserve"> </w:t>
      </w:r>
      <w:r>
        <w:t xml:space="preserve">witness at the trial of </w:t>
      </w:r>
      <w:r w:rsidRPr="002E0ECA">
        <w:rPr>
          <w:strike/>
        </w:rPr>
        <w:t>such</w:t>
      </w:r>
      <w:r>
        <w:t xml:space="preserve"> </w:t>
      </w:r>
      <w:r w:rsidR="002E0ECA" w:rsidRPr="002E0ECA">
        <w:rPr>
          <w:u w:val="single"/>
        </w:rPr>
        <w:t>the</w:t>
      </w:r>
      <w:r w:rsidR="002E0ECA">
        <w:t xml:space="preserve"> </w:t>
      </w:r>
      <w:r>
        <w:t xml:space="preserve">case or to change testimony, or shall in any way or manner prevent, or attempt to prevent, the attendance of any </w:t>
      </w:r>
      <w:r w:rsidRPr="002E0ECA">
        <w:rPr>
          <w:strike/>
        </w:rPr>
        <w:t>such</w:t>
      </w:r>
      <w:r>
        <w:t xml:space="preserve"> witness at </w:t>
      </w:r>
      <w:r w:rsidRPr="002E0ECA">
        <w:rPr>
          <w:strike/>
        </w:rPr>
        <w:t>such</w:t>
      </w:r>
      <w:r>
        <w:t xml:space="preserve"> </w:t>
      </w:r>
      <w:r w:rsidR="002E0ECA" w:rsidRPr="002E0ECA">
        <w:rPr>
          <w:u w:val="single"/>
        </w:rPr>
        <w:t>the</w:t>
      </w:r>
      <w:r w:rsidR="002E0ECA">
        <w:t xml:space="preserve"> </w:t>
      </w:r>
      <w:r>
        <w:t xml:space="preserve">trial, shall be guilty of a felony and, upon conviction, shall be confined not more than </w:t>
      </w:r>
      <w:r w:rsidRPr="000C37C5">
        <w:rPr>
          <w:color w:val="auto"/>
        </w:rPr>
        <w:t>10</w:t>
      </w:r>
      <w:r w:rsidRPr="004A155C">
        <w:rPr>
          <w:color w:val="2E74B5" w:themeColor="accent1" w:themeShade="BF"/>
        </w:rPr>
        <w:t xml:space="preserve"> </w:t>
      </w:r>
      <w:r>
        <w:t>years.</w:t>
      </w:r>
    </w:p>
    <w:bookmarkEnd w:id="0"/>
    <w:p w14:paraId="31773DEC" w14:textId="77777777" w:rsidR="00E831B3" w:rsidRDefault="00E831B3" w:rsidP="004973A8">
      <w:pPr>
        <w:pStyle w:val="References"/>
      </w:pPr>
    </w:p>
    <w:sectPr w:rsidR="00E831B3" w:rsidSect="005214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22F5" w14:textId="77777777" w:rsidR="00033DEA" w:rsidRPr="00B844FE" w:rsidRDefault="00033DEA" w:rsidP="00B844FE">
      <w:r>
        <w:separator/>
      </w:r>
    </w:p>
  </w:endnote>
  <w:endnote w:type="continuationSeparator" w:id="0">
    <w:p w14:paraId="38E28B49" w14:textId="77777777" w:rsidR="00033DEA" w:rsidRPr="00B844FE" w:rsidRDefault="00033D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9366" w14:textId="77777777" w:rsidR="00FC2600" w:rsidRDefault="00FC26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34742A" w14:textId="77777777" w:rsidR="00FC2600" w:rsidRPr="00FC2600" w:rsidRDefault="00FC2600" w:rsidP="00FC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E63" w14:textId="77777777" w:rsidR="00FC2600" w:rsidRDefault="00FC26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3AFA46" w14:textId="77777777" w:rsidR="00FC2600" w:rsidRPr="00FC2600" w:rsidRDefault="00FC2600" w:rsidP="00FC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0D61" w14:textId="77777777" w:rsidR="00033DEA" w:rsidRPr="00B844FE" w:rsidRDefault="00033DEA" w:rsidP="00B844FE">
      <w:r>
        <w:separator/>
      </w:r>
    </w:p>
  </w:footnote>
  <w:footnote w:type="continuationSeparator" w:id="0">
    <w:p w14:paraId="68D13BFD" w14:textId="77777777" w:rsidR="00033DEA" w:rsidRPr="00B844FE" w:rsidRDefault="00033D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974" w14:textId="77777777" w:rsidR="00FC2600" w:rsidRPr="00FC2600" w:rsidRDefault="00FC2600" w:rsidP="00FC2600">
    <w:pPr>
      <w:pStyle w:val="Header"/>
    </w:pPr>
    <w:r>
      <w:t>CS for SB 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686" w14:textId="77777777" w:rsidR="00FC2600" w:rsidRPr="00FC2600" w:rsidRDefault="00FC2600" w:rsidP="00FC2600">
    <w:pPr>
      <w:pStyle w:val="Header"/>
    </w:pPr>
    <w:r>
      <w:t>CS for SB 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04EA9"/>
    <w:multiLevelType w:val="hybridMultilevel"/>
    <w:tmpl w:val="C9DC7E8C"/>
    <w:lvl w:ilvl="0" w:tplc="D3ACF9C4">
      <w:start w:val="1"/>
      <w:numFmt w:val="decimal"/>
      <w:suff w:val="space"/>
      <w:lvlText w:val="(%1)"/>
      <w:lvlJc w:val="left"/>
      <w:pPr>
        <w:ind w:left="0" w:firstLine="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3256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85"/>
    <w:rsid w:val="00002112"/>
    <w:rsid w:val="0000526A"/>
    <w:rsid w:val="00033DEA"/>
    <w:rsid w:val="0004307F"/>
    <w:rsid w:val="00085D22"/>
    <w:rsid w:val="000C5C77"/>
    <w:rsid w:val="0010070F"/>
    <w:rsid w:val="00103D6F"/>
    <w:rsid w:val="0012246A"/>
    <w:rsid w:val="0015112E"/>
    <w:rsid w:val="001552E7"/>
    <w:rsid w:val="001566B4"/>
    <w:rsid w:val="00175B38"/>
    <w:rsid w:val="001A56DA"/>
    <w:rsid w:val="001C279E"/>
    <w:rsid w:val="001D459E"/>
    <w:rsid w:val="001D74A6"/>
    <w:rsid w:val="001F307E"/>
    <w:rsid w:val="00230763"/>
    <w:rsid w:val="00251E66"/>
    <w:rsid w:val="0026718A"/>
    <w:rsid w:val="0027011C"/>
    <w:rsid w:val="00274200"/>
    <w:rsid w:val="00275740"/>
    <w:rsid w:val="00276E85"/>
    <w:rsid w:val="002A0269"/>
    <w:rsid w:val="002C06C1"/>
    <w:rsid w:val="002E0ECA"/>
    <w:rsid w:val="00301F44"/>
    <w:rsid w:val="00303684"/>
    <w:rsid w:val="00312E9B"/>
    <w:rsid w:val="003143F5"/>
    <w:rsid w:val="00314854"/>
    <w:rsid w:val="00321BEC"/>
    <w:rsid w:val="003567DF"/>
    <w:rsid w:val="00365920"/>
    <w:rsid w:val="003873F9"/>
    <w:rsid w:val="003C51CD"/>
    <w:rsid w:val="003E762B"/>
    <w:rsid w:val="00410475"/>
    <w:rsid w:val="004247A2"/>
    <w:rsid w:val="004857D7"/>
    <w:rsid w:val="0049392C"/>
    <w:rsid w:val="004973A8"/>
    <w:rsid w:val="004A2CF0"/>
    <w:rsid w:val="004B2795"/>
    <w:rsid w:val="004C13DD"/>
    <w:rsid w:val="004D33B5"/>
    <w:rsid w:val="004E159B"/>
    <w:rsid w:val="004E3441"/>
    <w:rsid w:val="00521434"/>
    <w:rsid w:val="005676C4"/>
    <w:rsid w:val="00571DC3"/>
    <w:rsid w:val="005A5366"/>
    <w:rsid w:val="005B66A3"/>
    <w:rsid w:val="00637E73"/>
    <w:rsid w:val="006471C6"/>
    <w:rsid w:val="00651970"/>
    <w:rsid w:val="006565E8"/>
    <w:rsid w:val="006865E9"/>
    <w:rsid w:val="00691F3E"/>
    <w:rsid w:val="00694BFB"/>
    <w:rsid w:val="006A106B"/>
    <w:rsid w:val="006B1899"/>
    <w:rsid w:val="006C523D"/>
    <w:rsid w:val="006D4036"/>
    <w:rsid w:val="007C7EF8"/>
    <w:rsid w:val="007D0014"/>
    <w:rsid w:val="007D3222"/>
    <w:rsid w:val="007E02CF"/>
    <w:rsid w:val="007F1CF5"/>
    <w:rsid w:val="0081249D"/>
    <w:rsid w:val="00834EDE"/>
    <w:rsid w:val="008736AA"/>
    <w:rsid w:val="008C783D"/>
    <w:rsid w:val="008D1FDF"/>
    <w:rsid w:val="008D275D"/>
    <w:rsid w:val="00952402"/>
    <w:rsid w:val="00980327"/>
    <w:rsid w:val="009F1067"/>
    <w:rsid w:val="00A31E01"/>
    <w:rsid w:val="00A35B03"/>
    <w:rsid w:val="00A41CC1"/>
    <w:rsid w:val="00A527AD"/>
    <w:rsid w:val="00A718CF"/>
    <w:rsid w:val="00A72E7C"/>
    <w:rsid w:val="00A84069"/>
    <w:rsid w:val="00AC3B58"/>
    <w:rsid w:val="00AE27A7"/>
    <w:rsid w:val="00AE48A0"/>
    <w:rsid w:val="00AE61BE"/>
    <w:rsid w:val="00AF09E0"/>
    <w:rsid w:val="00B16F25"/>
    <w:rsid w:val="00B24422"/>
    <w:rsid w:val="00B37C48"/>
    <w:rsid w:val="00B7548A"/>
    <w:rsid w:val="00B80C20"/>
    <w:rsid w:val="00B81A5B"/>
    <w:rsid w:val="00B844FE"/>
    <w:rsid w:val="00BC562B"/>
    <w:rsid w:val="00C0331B"/>
    <w:rsid w:val="00C33014"/>
    <w:rsid w:val="00C33434"/>
    <w:rsid w:val="00C34869"/>
    <w:rsid w:val="00C42EB6"/>
    <w:rsid w:val="00C85096"/>
    <w:rsid w:val="00C87A2A"/>
    <w:rsid w:val="00CB20EF"/>
    <w:rsid w:val="00CD12CB"/>
    <w:rsid w:val="00CD36CF"/>
    <w:rsid w:val="00CD3F81"/>
    <w:rsid w:val="00CF1DCA"/>
    <w:rsid w:val="00D54447"/>
    <w:rsid w:val="00D579FC"/>
    <w:rsid w:val="00D82EB9"/>
    <w:rsid w:val="00DD1C4B"/>
    <w:rsid w:val="00DE526B"/>
    <w:rsid w:val="00DF199D"/>
    <w:rsid w:val="00DF4120"/>
    <w:rsid w:val="00DF62A6"/>
    <w:rsid w:val="00DF70EE"/>
    <w:rsid w:val="00E01542"/>
    <w:rsid w:val="00E365F1"/>
    <w:rsid w:val="00E62F48"/>
    <w:rsid w:val="00E831B3"/>
    <w:rsid w:val="00EA4B4F"/>
    <w:rsid w:val="00EB203E"/>
    <w:rsid w:val="00EC1FC5"/>
    <w:rsid w:val="00ED478E"/>
    <w:rsid w:val="00ED539A"/>
    <w:rsid w:val="00EE5C08"/>
    <w:rsid w:val="00EE70CB"/>
    <w:rsid w:val="00EF6030"/>
    <w:rsid w:val="00F23775"/>
    <w:rsid w:val="00F41CA2"/>
    <w:rsid w:val="00F443C0"/>
    <w:rsid w:val="00F50749"/>
    <w:rsid w:val="00F62EFB"/>
    <w:rsid w:val="00F638F6"/>
    <w:rsid w:val="00F939A4"/>
    <w:rsid w:val="00FA7B09"/>
    <w:rsid w:val="00FC2600"/>
    <w:rsid w:val="00FD1A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57F5D"/>
  <w15:chartTrackingRefBased/>
  <w15:docId w15:val="{8D4ED903-88A4-40CE-B1C6-7D2C403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C2600"/>
  </w:style>
  <w:style w:type="character" w:customStyle="1" w:styleId="SectionBodyChar">
    <w:name w:val="Section Body Char"/>
    <w:link w:val="SectionBody"/>
    <w:rsid w:val="00FC2600"/>
    <w:rPr>
      <w:rFonts w:eastAsia="Calibri"/>
      <w:color w:val="000000"/>
    </w:rPr>
  </w:style>
  <w:style w:type="character" w:customStyle="1" w:styleId="SectionHeadingChar">
    <w:name w:val="Section Heading Char"/>
    <w:link w:val="SectionHeading"/>
    <w:rsid w:val="00FC26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DD824199941BB8706286B49176DDC"/>
        <w:category>
          <w:name w:val="General"/>
          <w:gallery w:val="placeholder"/>
        </w:category>
        <w:types>
          <w:type w:val="bbPlcHdr"/>
        </w:types>
        <w:behaviors>
          <w:behavior w:val="content"/>
        </w:behaviors>
        <w:guid w:val="{5777AF38-9387-4921-9C47-B2A45A5DF9AB}"/>
      </w:docPartPr>
      <w:docPartBody>
        <w:p w:rsidR="009167FA" w:rsidRDefault="0089126E">
          <w:pPr>
            <w:pStyle w:val="D4EDD824199941BB8706286B49176DDC"/>
          </w:pPr>
          <w:r w:rsidRPr="00B844FE">
            <w:t>Prefix Text</w:t>
          </w:r>
        </w:p>
      </w:docPartBody>
    </w:docPart>
    <w:docPart>
      <w:docPartPr>
        <w:name w:val="B4FEF7C19B5F418EBC5E4EFFC6BEF957"/>
        <w:category>
          <w:name w:val="General"/>
          <w:gallery w:val="placeholder"/>
        </w:category>
        <w:types>
          <w:type w:val="bbPlcHdr"/>
        </w:types>
        <w:behaviors>
          <w:behavior w:val="content"/>
        </w:behaviors>
        <w:guid w:val="{2076CF29-A744-49B4-B2D2-6C619C9DDC49}"/>
      </w:docPartPr>
      <w:docPartBody>
        <w:p w:rsidR="009167FA" w:rsidRDefault="0089126E">
          <w:pPr>
            <w:pStyle w:val="B4FEF7C19B5F418EBC5E4EFFC6BEF957"/>
          </w:pPr>
          <w:r w:rsidRPr="00B844FE">
            <w:t>[Type here]</w:t>
          </w:r>
        </w:p>
      </w:docPartBody>
    </w:docPart>
    <w:docPart>
      <w:docPartPr>
        <w:name w:val="6CBF82478391454697CD240F5AF84783"/>
        <w:category>
          <w:name w:val="General"/>
          <w:gallery w:val="placeholder"/>
        </w:category>
        <w:types>
          <w:type w:val="bbPlcHdr"/>
        </w:types>
        <w:behaviors>
          <w:behavior w:val="content"/>
        </w:behaviors>
        <w:guid w:val="{9983BDA5-372E-4B4B-A23B-BB24F69E0FE4}"/>
      </w:docPartPr>
      <w:docPartBody>
        <w:p w:rsidR="009167FA" w:rsidRDefault="0089126E">
          <w:pPr>
            <w:pStyle w:val="6CBF82478391454697CD240F5AF84783"/>
          </w:pPr>
          <w:r w:rsidRPr="00B844FE">
            <w:t>Number</w:t>
          </w:r>
        </w:p>
      </w:docPartBody>
    </w:docPart>
    <w:docPart>
      <w:docPartPr>
        <w:name w:val="CB32CFD1B9DA4F58AE8D95A648EA4C9C"/>
        <w:category>
          <w:name w:val="General"/>
          <w:gallery w:val="placeholder"/>
        </w:category>
        <w:types>
          <w:type w:val="bbPlcHdr"/>
        </w:types>
        <w:behaviors>
          <w:behavior w:val="content"/>
        </w:behaviors>
        <w:guid w:val="{3965B299-3440-45DE-8D5C-1C8CCBD2AEEC}"/>
      </w:docPartPr>
      <w:docPartBody>
        <w:p w:rsidR="009167FA" w:rsidRDefault="0089126E">
          <w:pPr>
            <w:pStyle w:val="CB32CFD1B9DA4F58AE8D95A648EA4C9C"/>
          </w:pPr>
          <w:r>
            <w:rPr>
              <w:rStyle w:val="PlaceholderText"/>
            </w:rPr>
            <w:t>February 12, 2025</w:t>
          </w:r>
        </w:p>
      </w:docPartBody>
    </w:docPart>
    <w:docPart>
      <w:docPartPr>
        <w:name w:val="110C6446D0184892A9B5DFE231CE0BC0"/>
        <w:category>
          <w:name w:val="General"/>
          <w:gallery w:val="placeholder"/>
        </w:category>
        <w:types>
          <w:type w:val="bbPlcHdr"/>
        </w:types>
        <w:behaviors>
          <w:behavior w:val="content"/>
        </w:behaviors>
        <w:guid w:val="{7133C8C5-5D37-4F41-B892-774C2A6E738F}"/>
      </w:docPartPr>
      <w:docPartBody>
        <w:p w:rsidR="009167FA" w:rsidRDefault="0089126E">
          <w:pPr>
            <w:pStyle w:val="110C6446D0184892A9B5DFE231CE0BC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74"/>
    <w:rsid w:val="0004307F"/>
    <w:rsid w:val="000D29EF"/>
    <w:rsid w:val="0026718A"/>
    <w:rsid w:val="002C06C1"/>
    <w:rsid w:val="00312E9B"/>
    <w:rsid w:val="0049392C"/>
    <w:rsid w:val="005B66A3"/>
    <w:rsid w:val="00780574"/>
    <w:rsid w:val="007C7EF8"/>
    <w:rsid w:val="0089126E"/>
    <w:rsid w:val="009167FA"/>
    <w:rsid w:val="00CA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DD824199941BB8706286B49176DDC">
    <w:name w:val="D4EDD824199941BB8706286B49176DDC"/>
  </w:style>
  <w:style w:type="paragraph" w:customStyle="1" w:styleId="B4FEF7C19B5F418EBC5E4EFFC6BEF957">
    <w:name w:val="B4FEF7C19B5F418EBC5E4EFFC6BEF957"/>
  </w:style>
  <w:style w:type="paragraph" w:customStyle="1" w:styleId="6CBF82478391454697CD240F5AF84783">
    <w:name w:val="6CBF82478391454697CD240F5AF84783"/>
  </w:style>
  <w:style w:type="character" w:styleId="PlaceholderText">
    <w:name w:val="Placeholder Text"/>
    <w:basedOn w:val="DefaultParagraphFont"/>
    <w:uiPriority w:val="99"/>
    <w:semiHidden/>
    <w:rPr>
      <w:color w:val="808080"/>
    </w:rPr>
  </w:style>
  <w:style w:type="paragraph" w:customStyle="1" w:styleId="CB32CFD1B9DA4F58AE8D95A648EA4C9C">
    <w:name w:val="CB32CFD1B9DA4F58AE8D95A648EA4C9C"/>
  </w:style>
  <w:style w:type="paragraph" w:customStyle="1" w:styleId="110C6446D0184892A9B5DFE231CE0BC0">
    <w:name w:val="110C6446D0184892A9B5DFE231CE0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869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2025-03-24T23:12:00Z</cp:lastPrinted>
  <dcterms:created xsi:type="dcterms:W3CDTF">2025-03-24T23:12:00Z</dcterms:created>
  <dcterms:modified xsi:type="dcterms:W3CDTF">2025-03-24T23:12:00Z</dcterms:modified>
</cp:coreProperties>
</file>